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42CC" w14:textId="1D99520A" w:rsidR="00C82242" w:rsidRDefault="00C82242" w:rsidP="00C82242">
      <w:pPr>
        <w:spacing w:line="360" w:lineRule="auto"/>
        <w:jc w:val="both"/>
      </w:pPr>
      <w:r>
        <w:rPr>
          <w:noProof/>
        </w:rPr>
        <w:drawing>
          <wp:anchor distT="0" distB="0" distL="274320" distR="114300" simplePos="0" relativeHeight="251660288" behindDoc="0" locked="1" layoutInCell="1" allowOverlap="0" wp14:anchorId="1ED23728" wp14:editId="019AAFDC">
            <wp:simplePos x="0" y="0"/>
            <wp:positionH relativeFrom="column">
              <wp:posOffset>4914900</wp:posOffset>
            </wp:positionH>
            <wp:positionV relativeFrom="page">
              <wp:posOffset>342900</wp:posOffset>
            </wp:positionV>
            <wp:extent cx="2029968" cy="2450592"/>
            <wp:effectExtent l="0" t="0" r="2540" b="635"/>
            <wp:wrapSquare wrapText="left"/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968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228600" distL="0" distR="0" simplePos="0" relativeHeight="251659264" behindDoc="0" locked="1" layoutInCell="1" allowOverlap="0" wp14:anchorId="2659327C" wp14:editId="46F2954A">
            <wp:simplePos x="0" y="0"/>
            <wp:positionH relativeFrom="margin">
              <wp:posOffset>0</wp:posOffset>
            </wp:positionH>
            <wp:positionV relativeFrom="margin">
              <wp:posOffset>114300</wp:posOffset>
            </wp:positionV>
            <wp:extent cx="4690872" cy="1033272"/>
            <wp:effectExtent l="0" t="0" r="0" b="0"/>
            <wp:wrapTopAndBottom/>
            <wp:docPr id="5" name="Picture 5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872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82880" distB="0" distL="114300" distR="114300" simplePos="0" relativeHeight="251661312" behindDoc="0" locked="1" layoutInCell="1" allowOverlap="0" wp14:anchorId="63561FD8" wp14:editId="7A108F76">
            <wp:simplePos x="0" y="0"/>
            <wp:positionH relativeFrom="column">
              <wp:posOffset>0</wp:posOffset>
            </wp:positionH>
            <wp:positionV relativeFrom="page">
              <wp:posOffset>9331325</wp:posOffset>
            </wp:positionV>
            <wp:extent cx="6894576" cy="384048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4576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  <w:t>April 14, 2022</w:t>
      </w:r>
    </w:p>
    <w:p w14:paraId="1DED1AB5" w14:textId="3CAF6B8F" w:rsidR="00C82242" w:rsidRPr="00DC0A92" w:rsidRDefault="00C82242" w:rsidP="00C82242">
      <w:pPr>
        <w:spacing w:line="36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  <w:t xml:space="preserve">   </w:t>
      </w:r>
      <w:r w:rsidRPr="00DC0A92">
        <w:rPr>
          <w:b/>
          <w:bCs/>
        </w:rPr>
        <w:t>AGENDA</w:t>
      </w:r>
    </w:p>
    <w:p w14:paraId="7C95174C" w14:textId="4A9E1BB6" w:rsidR="00C82242" w:rsidRPr="00DC0A92" w:rsidRDefault="00C82242" w:rsidP="00C82242">
      <w:pPr>
        <w:rPr>
          <w:b/>
          <w:bCs/>
        </w:rPr>
      </w:pPr>
      <w:r w:rsidRPr="00DC0A92">
        <w:rPr>
          <w:b/>
          <w:bCs/>
        </w:rPr>
        <w:t>10:00 Call to Order: Chair Marcotte</w:t>
      </w:r>
    </w:p>
    <w:p w14:paraId="2E99E0CC" w14:textId="77777777" w:rsidR="00573736" w:rsidRPr="00DC0A92" w:rsidRDefault="00573736" w:rsidP="00C82242">
      <w:pPr>
        <w:rPr>
          <w:b/>
          <w:bCs/>
        </w:rPr>
      </w:pPr>
    </w:p>
    <w:p w14:paraId="31A587A0" w14:textId="50ED6721" w:rsidR="00200736" w:rsidRDefault="00200736" w:rsidP="00C82242">
      <w:r>
        <w:t>Welcome to Kittson County Commissioner Theresia</w:t>
      </w:r>
      <w:r w:rsidR="00573736">
        <w:t xml:space="preserve"> </w:t>
      </w:r>
      <w:proofErr w:type="spellStart"/>
      <w:r w:rsidR="00573736">
        <w:t>Gillie</w:t>
      </w:r>
      <w:proofErr w:type="spellEnd"/>
      <w:r w:rsidR="00573736">
        <w:t xml:space="preserve"> and Beltrami County Commissioner Tim Sumner.</w:t>
      </w:r>
    </w:p>
    <w:p w14:paraId="02761811" w14:textId="74726F15" w:rsidR="00573736" w:rsidRDefault="00573736" w:rsidP="00C82242">
      <w:r>
        <w:t>Roll Call of NCLUCB members</w:t>
      </w:r>
    </w:p>
    <w:p w14:paraId="651C6BA4" w14:textId="04EB461D" w:rsidR="00573736" w:rsidRDefault="00573736" w:rsidP="00C82242">
      <w:r>
        <w:t>Acknowledgement of other participants</w:t>
      </w:r>
    </w:p>
    <w:p w14:paraId="5CDB550B" w14:textId="677D028F" w:rsidR="00C82242" w:rsidRPr="00DC0A92" w:rsidRDefault="00C82242" w:rsidP="00573736">
      <w:pPr>
        <w:ind w:firstLine="720"/>
        <w:rPr>
          <w:b/>
          <w:bCs/>
        </w:rPr>
      </w:pPr>
      <w:r w:rsidRPr="00DC0A92">
        <w:rPr>
          <w:b/>
          <w:bCs/>
        </w:rPr>
        <w:t>Administrative Actions</w:t>
      </w:r>
    </w:p>
    <w:p w14:paraId="4F24C93F" w14:textId="366B4A40" w:rsidR="00C82242" w:rsidRDefault="00C82242" w:rsidP="00C82242">
      <w:r>
        <w:tab/>
      </w:r>
      <w:r>
        <w:tab/>
        <w:t>Approval of the Agenda for April 14, 2022</w:t>
      </w:r>
    </w:p>
    <w:p w14:paraId="4D0C4214" w14:textId="14FCFCA3" w:rsidR="00C82242" w:rsidRDefault="00C82242" w:rsidP="00C82242">
      <w:r>
        <w:tab/>
      </w:r>
      <w:r>
        <w:tab/>
        <w:t>Approval of the Minutes for February 3, 2022</w:t>
      </w:r>
    </w:p>
    <w:p w14:paraId="4874B5D5" w14:textId="1B30415D" w:rsidR="00C82242" w:rsidRDefault="00C82242" w:rsidP="00C82242">
      <w:r>
        <w:tab/>
      </w:r>
      <w:r>
        <w:tab/>
        <w:t>Financial Report</w:t>
      </w:r>
      <w:r w:rsidR="00573736">
        <w:t>:</w:t>
      </w:r>
    </w:p>
    <w:p w14:paraId="25483B9E" w14:textId="358F6C96" w:rsidR="00573736" w:rsidRDefault="00573736" w:rsidP="00C82242">
      <w:r>
        <w:tab/>
      </w:r>
      <w:r>
        <w:tab/>
      </w:r>
      <w:r>
        <w:tab/>
        <w:t>YTD Cash Balance</w:t>
      </w:r>
      <w:r>
        <w:tab/>
      </w:r>
      <w:r>
        <w:tab/>
      </w:r>
      <w:r>
        <w:tab/>
        <w:t>$ 85,946.73</w:t>
      </w:r>
    </w:p>
    <w:p w14:paraId="5A4594E7" w14:textId="19D233DE" w:rsidR="00573736" w:rsidRDefault="00573736" w:rsidP="00C82242">
      <w:r>
        <w:tab/>
      </w:r>
      <w:r>
        <w:tab/>
      </w:r>
      <w:r>
        <w:tab/>
        <w:t>YTD Revenue</w:t>
      </w:r>
      <w:r>
        <w:tab/>
      </w:r>
      <w:r>
        <w:tab/>
      </w:r>
      <w:r>
        <w:tab/>
      </w:r>
      <w:r>
        <w:tab/>
        <w:t>$ 19,000.00</w:t>
      </w:r>
    </w:p>
    <w:p w14:paraId="301C9095" w14:textId="4964059B" w:rsidR="00573736" w:rsidRDefault="00573736" w:rsidP="00C82242">
      <w:r>
        <w:tab/>
      </w:r>
      <w:r>
        <w:tab/>
      </w:r>
      <w:r>
        <w:tab/>
        <w:t>YTD Expenditures</w:t>
      </w:r>
      <w:r>
        <w:tab/>
      </w:r>
      <w:r>
        <w:tab/>
      </w:r>
      <w:r>
        <w:tab/>
        <w:t>$    1,818.75</w:t>
      </w:r>
    </w:p>
    <w:p w14:paraId="1D37D976" w14:textId="51AC84EF" w:rsidR="00573736" w:rsidRDefault="00573736" w:rsidP="00C82242">
      <w:r>
        <w:tab/>
      </w:r>
      <w:r>
        <w:tab/>
      </w:r>
      <w:r>
        <w:tab/>
        <w:t>Accounts Payable</w:t>
      </w:r>
    </w:p>
    <w:p w14:paraId="6274AA20" w14:textId="03D91F87" w:rsidR="00573736" w:rsidRDefault="00573736" w:rsidP="00C82242">
      <w:r>
        <w:tab/>
      </w:r>
      <w:r>
        <w:tab/>
      </w:r>
      <w:r>
        <w:tab/>
      </w:r>
      <w:r>
        <w:tab/>
        <w:t>Paul Bunyan website host</w:t>
      </w:r>
      <w:r>
        <w:tab/>
        <w:t xml:space="preserve">$ </w:t>
      </w:r>
      <w:r w:rsidR="00861465">
        <w:t xml:space="preserve">      128.63</w:t>
      </w:r>
    </w:p>
    <w:p w14:paraId="3B9B3B7C" w14:textId="6B4C939C" w:rsidR="00861465" w:rsidRDefault="00861465" w:rsidP="00C82242">
      <w:r>
        <w:tab/>
      </w:r>
      <w:r>
        <w:tab/>
      </w:r>
      <w:r>
        <w:tab/>
      </w:r>
      <w:r>
        <w:tab/>
      </w:r>
      <w:proofErr w:type="spellStart"/>
      <w:proofErr w:type="gramStart"/>
      <w:r>
        <w:t>J.Chell</w:t>
      </w:r>
      <w:proofErr w:type="spellEnd"/>
      <w:proofErr w:type="gramEnd"/>
      <w:r>
        <w:t xml:space="preserve"> Prof Ser: Feb, Mar, Ap</w:t>
      </w:r>
      <w:r>
        <w:tab/>
        <w:t>$     1950.50</w:t>
      </w:r>
      <w:r>
        <w:tab/>
      </w:r>
      <w:r>
        <w:tab/>
      </w:r>
      <w:r>
        <w:tab/>
      </w:r>
    </w:p>
    <w:p w14:paraId="14077F60" w14:textId="3BE805D2" w:rsidR="00861465" w:rsidRDefault="00861465" w:rsidP="00C82242">
      <w:r>
        <w:tab/>
      </w:r>
      <w:r>
        <w:tab/>
        <w:t xml:space="preserve">County PILT Resolutions </w:t>
      </w:r>
    </w:p>
    <w:p w14:paraId="4E73DA97" w14:textId="5B00CB1C" w:rsidR="00E13C56" w:rsidRPr="00DC0A92" w:rsidRDefault="00E13C56" w:rsidP="00C82242">
      <w:pPr>
        <w:rPr>
          <w:b/>
          <w:bCs/>
        </w:rPr>
      </w:pPr>
      <w:r w:rsidRPr="00DC0A92">
        <w:rPr>
          <w:b/>
          <w:bCs/>
        </w:rPr>
        <w:t>Presentations and Discussions:</w:t>
      </w:r>
    </w:p>
    <w:p w14:paraId="487CCC0F" w14:textId="77777777" w:rsidR="00346375" w:rsidRDefault="00346375" w:rsidP="00C82242"/>
    <w:p w14:paraId="2C0A8A53" w14:textId="1A7A413F" w:rsidR="00E13C56" w:rsidRDefault="00E13C56" w:rsidP="00E13C56">
      <w:r w:rsidRPr="00DC0A92">
        <w:rPr>
          <w:b/>
          <w:bCs/>
        </w:rPr>
        <w:t>County/Tribal Relations and Communications</w:t>
      </w:r>
      <w:r>
        <w:t xml:space="preserve">: Commissioners </w:t>
      </w:r>
      <w:proofErr w:type="spellStart"/>
      <w:r>
        <w:t>Svaleson</w:t>
      </w:r>
      <w:proofErr w:type="spellEnd"/>
      <w:r>
        <w:t xml:space="preserve"> and Sumner</w:t>
      </w:r>
      <w:r w:rsidR="00346375">
        <w:t>.</w:t>
      </w:r>
    </w:p>
    <w:p w14:paraId="5F25D84A" w14:textId="77777777" w:rsidR="00346375" w:rsidRDefault="00346375" w:rsidP="00E13C56"/>
    <w:p w14:paraId="02AC3027" w14:textId="49E776E2" w:rsidR="00E13C56" w:rsidRDefault="00E13C56" w:rsidP="00C82242">
      <w:r w:rsidRPr="00DC0A92">
        <w:rPr>
          <w:b/>
          <w:bCs/>
        </w:rPr>
        <w:t>Legislative Update</w:t>
      </w:r>
      <w:r>
        <w:t xml:space="preserve">: John </w:t>
      </w:r>
      <w:proofErr w:type="spellStart"/>
      <w:r>
        <w:t>Ongaro</w:t>
      </w:r>
      <w:proofErr w:type="spellEnd"/>
    </w:p>
    <w:p w14:paraId="4FC89A70" w14:textId="77777777" w:rsidR="00346375" w:rsidRDefault="00346375" w:rsidP="00C82242"/>
    <w:p w14:paraId="7C45782A" w14:textId="5DD98876" w:rsidR="00E13C56" w:rsidRDefault="00E13C56" w:rsidP="00C82242">
      <w:r w:rsidRPr="00DC0A92">
        <w:rPr>
          <w:b/>
          <w:bCs/>
        </w:rPr>
        <w:t>Mn Land Commissioners Legislative agenda</w:t>
      </w:r>
      <w:r>
        <w:t>: Nathan Eide, Chair MN Assoc of Land Commissioners and Lake County Land Commissioner</w:t>
      </w:r>
    </w:p>
    <w:p w14:paraId="7D550588" w14:textId="77777777" w:rsidR="00346375" w:rsidRDefault="00346375" w:rsidP="00C82242"/>
    <w:p w14:paraId="093E327D" w14:textId="41C23D79" w:rsidR="00351DB9" w:rsidRDefault="00351DB9" w:rsidP="00C82242">
      <w:r w:rsidRPr="00DC0A92">
        <w:rPr>
          <w:b/>
          <w:bCs/>
        </w:rPr>
        <w:t>404 Assumption Progress Report and WCA rulemaking</w:t>
      </w:r>
      <w:r>
        <w:t xml:space="preserve">: Les </w:t>
      </w:r>
      <w:proofErr w:type="spellStart"/>
      <w:r>
        <w:t>Lemm</w:t>
      </w:r>
      <w:proofErr w:type="spellEnd"/>
      <w:r>
        <w:t xml:space="preserve">, BWSR Wetland Section </w:t>
      </w:r>
      <w:proofErr w:type="spellStart"/>
      <w:r>
        <w:t>Mgr</w:t>
      </w:r>
      <w:proofErr w:type="spellEnd"/>
    </w:p>
    <w:p w14:paraId="53BD2997" w14:textId="77777777" w:rsidR="00346375" w:rsidRDefault="00346375" w:rsidP="00C82242"/>
    <w:p w14:paraId="16CF6F54" w14:textId="41F40AF3" w:rsidR="00351DB9" w:rsidRDefault="00346375" w:rsidP="00C82242">
      <w:r w:rsidRPr="00DC0A92">
        <w:rPr>
          <w:b/>
          <w:bCs/>
        </w:rPr>
        <w:t>Congressional Action on State Mineral Development</w:t>
      </w:r>
      <w:r>
        <w:t xml:space="preserve">: John </w:t>
      </w:r>
      <w:proofErr w:type="spellStart"/>
      <w:r>
        <w:t>Eloranta</w:t>
      </w:r>
      <w:proofErr w:type="spellEnd"/>
      <w:r>
        <w:t xml:space="preserve"> and Andrew Morley, Congressman Pete </w:t>
      </w:r>
      <w:proofErr w:type="spellStart"/>
      <w:r>
        <w:t>Stauber’s</w:t>
      </w:r>
      <w:proofErr w:type="spellEnd"/>
      <w:r>
        <w:t xml:space="preserve"> Office.</w:t>
      </w:r>
    </w:p>
    <w:p w14:paraId="4A54D508" w14:textId="337D7C0F" w:rsidR="00DC0A92" w:rsidRDefault="00DC0A92" w:rsidP="00C82242"/>
    <w:p w14:paraId="700D115B" w14:textId="0CA393AD" w:rsidR="00DC0A92" w:rsidRPr="00DC0A92" w:rsidRDefault="00DC0A92" w:rsidP="00C82242">
      <w:pPr>
        <w:rPr>
          <w:b/>
          <w:bCs/>
        </w:rPr>
      </w:pPr>
      <w:r w:rsidRPr="00DC0A92">
        <w:rPr>
          <w:b/>
          <w:bCs/>
        </w:rPr>
        <w:t>Commissioners’ Roundtable</w:t>
      </w:r>
    </w:p>
    <w:p w14:paraId="7D7BC91F" w14:textId="10DFA958" w:rsidR="00DC0A92" w:rsidRDefault="00DC0A92" w:rsidP="00C82242"/>
    <w:p w14:paraId="6F704AD7" w14:textId="77777777" w:rsidR="00DC0A92" w:rsidRDefault="00DC0A92" w:rsidP="00C82242"/>
    <w:p w14:paraId="1E87D6E9" w14:textId="77777777" w:rsidR="00DC0A92" w:rsidRDefault="00DC0A92" w:rsidP="00C82242"/>
    <w:p w14:paraId="557A5DB7" w14:textId="77777777" w:rsidR="00E13C56" w:rsidRDefault="00E13C56" w:rsidP="00C82242"/>
    <w:p w14:paraId="7EABC5DA" w14:textId="77777777" w:rsidR="00C82242" w:rsidRDefault="00C82242" w:rsidP="00C82242"/>
    <w:p w14:paraId="654332C1" w14:textId="77777777" w:rsidR="00134AA1" w:rsidRDefault="00134AA1"/>
    <w:sectPr w:rsidR="00134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42"/>
    <w:rsid w:val="00134AA1"/>
    <w:rsid w:val="00200736"/>
    <w:rsid w:val="00346375"/>
    <w:rsid w:val="00351DB9"/>
    <w:rsid w:val="00573736"/>
    <w:rsid w:val="00861465"/>
    <w:rsid w:val="00C82242"/>
    <w:rsid w:val="00DC0A92"/>
    <w:rsid w:val="00E1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1B6FB"/>
  <w15:chartTrackingRefBased/>
  <w15:docId w15:val="{088693F6-6F39-4A5B-A4D7-C3F650BA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2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Chell</dc:creator>
  <cp:keywords/>
  <dc:description/>
  <cp:lastModifiedBy>John Chell</cp:lastModifiedBy>
  <cp:revision>1</cp:revision>
  <dcterms:created xsi:type="dcterms:W3CDTF">2022-04-12T16:14:00Z</dcterms:created>
  <dcterms:modified xsi:type="dcterms:W3CDTF">2022-04-12T16:54:00Z</dcterms:modified>
</cp:coreProperties>
</file>